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AB80" w14:textId="0CB21887" w:rsidR="00FE4CD4" w:rsidRPr="007B302C" w:rsidRDefault="007B302C" w:rsidP="007B302C">
      <w:pPr>
        <w:jc w:val="center"/>
        <w:rPr>
          <w:b/>
          <w:bCs/>
          <w:sz w:val="28"/>
          <w:szCs w:val="28"/>
          <w:u w:val="single"/>
        </w:rPr>
      </w:pPr>
      <w:r w:rsidRPr="007B302C">
        <w:rPr>
          <w:b/>
          <w:bCs/>
          <w:sz w:val="28"/>
          <w:szCs w:val="28"/>
          <w:u w:val="single"/>
        </w:rPr>
        <w:t>A Level Geography: ‘Future of Food’ Transition Work</w:t>
      </w:r>
    </w:p>
    <w:p w14:paraId="4DE17B13" w14:textId="2FDA10FE" w:rsidR="00FE4CD4" w:rsidRPr="00FE4CD4" w:rsidRDefault="00FE4CD4" w:rsidP="00FE4CD4">
      <w:r w:rsidRPr="00FE4CD4">
        <w:t>We follow the OCR specification - </w:t>
      </w:r>
      <w:hyperlink r:id="rId10" w:tgtFrame="_blank" w:history="1">
        <w:r w:rsidRPr="00FE4CD4">
          <w:rPr>
            <w:rStyle w:val="Hyperlink"/>
          </w:rPr>
          <w:t>https://www.ocr.org.uk/qualifications/as-and-a-level/geography-h081-h481-from-2016/</w:t>
        </w:r>
      </w:hyperlink>
      <w:r w:rsidRPr="00FE4CD4">
        <w:rPr>
          <w:b/>
          <w:bCs/>
        </w:rPr>
        <w:t> </w:t>
      </w:r>
      <w:r w:rsidRPr="00FE4CD4">
        <w:t> </w:t>
      </w:r>
    </w:p>
    <w:p w14:paraId="5E3B71C6" w14:textId="77777777" w:rsidR="00FE4CD4" w:rsidRPr="00FE4CD4" w:rsidRDefault="00FE4CD4" w:rsidP="00FE4CD4">
      <w:r w:rsidRPr="00FE4CD4">
        <w:rPr>
          <w:i/>
          <w:iCs/>
        </w:rPr>
        <w:t>“In the past year, we have seen food riots on three continents, food inflation has rocketed and experts predict that by 2050, if things don’t change, we will see mass starvation across the world.” </w:t>
      </w:r>
      <w:r w:rsidRPr="00FE4CD4">
        <w:t> </w:t>
      </w:r>
    </w:p>
    <w:p w14:paraId="2988AC05" w14:textId="77777777" w:rsidR="00FE4CD4" w:rsidRPr="00FE4CD4" w:rsidRDefault="00FE4CD4" w:rsidP="00FE4CD4">
      <w:r w:rsidRPr="00FE4CD4">
        <w:t>BBC, ‘The Future of Food’  </w:t>
      </w:r>
    </w:p>
    <w:p w14:paraId="7B3C15A7" w14:textId="77777777" w:rsidR="00FE4CD4" w:rsidRPr="00FE4CD4" w:rsidRDefault="00FE4CD4" w:rsidP="00FE4CD4">
      <w:r w:rsidRPr="00FE4CD4">
        <w:t>Food is both a celebrated and contested issue. It is predicted that 805 million people go to bed hungry each night, while others consume and waste far more than their fair share. Across the planet food security varies both within and between countries at all levels of the development spectrum.  </w:t>
      </w:r>
    </w:p>
    <w:p w14:paraId="4B179FB4" w14:textId="77777777" w:rsidR="00FE4CD4" w:rsidRPr="00FE4CD4" w:rsidRDefault="00FE4CD4" w:rsidP="00FE4CD4">
      <w:r w:rsidRPr="00FE4CD4">
        <w:t>This topic explores the spatial patterns and complex causes of food security, from the physical influences on food systems and how humans create and exacerbate food security issues. You will investigate the impacts of food systems on people and the environment before considering management strategies at a range of scales, including an in-depth case study of one country’s efforts to improve food security. </w:t>
      </w:r>
    </w:p>
    <w:p w14:paraId="645695EE" w14:textId="77777777" w:rsidR="00FE4CD4" w:rsidRPr="00FE4CD4" w:rsidRDefault="00FE4CD4" w:rsidP="00FE4CD4">
      <w:r w:rsidRPr="00FE4CD4">
        <w:rPr>
          <w:b/>
          <w:bCs/>
        </w:rPr>
        <w:t>Task 1 – Increasing your subject specific vocabulary. </w:t>
      </w:r>
      <w:r w:rsidRPr="00FE4CD4">
        <w:t> </w:t>
      </w:r>
    </w:p>
    <w:p w14:paraId="68C2A79F" w14:textId="77777777" w:rsidR="00FE4CD4" w:rsidRPr="00FE4CD4" w:rsidRDefault="00FE4CD4" w:rsidP="00FE4CD4">
      <w:r w:rsidRPr="00FE4CD4">
        <w:t>Create a list of definitions (ensuring they link with glaciation), you must include the words listed below. Additionally, you might also include other words you come across during your reading/research and through watching relevant documentaries/</w:t>
      </w:r>
      <w:proofErr w:type="spellStart"/>
      <w:r w:rsidRPr="00FE4CD4">
        <w:t>TedTalks</w:t>
      </w:r>
      <w:proofErr w:type="spellEnd"/>
      <w:r w:rsidRPr="00FE4CD4">
        <w:t> etc.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0"/>
        <w:gridCol w:w="3480"/>
        <w:gridCol w:w="3480"/>
      </w:tblGrid>
      <w:tr w:rsidR="00FE4CD4" w:rsidRPr="00FE4CD4" w14:paraId="4D595213" w14:textId="77777777">
        <w:trPr>
          <w:trHeight w:val="345"/>
        </w:trPr>
        <w:tc>
          <w:tcPr>
            <w:tcW w:w="3525" w:type="dxa"/>
            <w:tcBorders>
              <w:top w:val="single" w:sz="6" w:space="0" w:color="auto"/>
              <w:left w:val="single" w:sz="6" w:space="0" w:color="auto"/>
              <w:bottom w:val="single" w:sz="6" w:space="0" w:color="auto"/>
              <w:right w:val="single" w:sz="6" w:space="0" w:color="auto"/>
            </w:tcBorders>
            <w:hideMark/>
          </w:tcPr>
          <w:p w14:paraId="0EA568A4" w14:textId="77777777" w:rsidR="00FE4CD4" w:rsidRPr="00FE4CD4" w:rsidRDefault="00FE4CD4" w:rsidP="00FE4CD4">
            <w:r w:rsidRPr="00FE4CD4">
              <w:t>Food security (FAO Definition) </w:t>
            </w:r>
          </w:p>
        </w:tc>
        <w:tc>
          <w:tcPr>
            <w:tcW w:w="3525" w:type="dxa"/>
            <w:tcBorders>
              <w:top w:val="single" w:sz="6" w:space="0" w:color="auto"/>
              <w:left w:val="single" w:sz="6" w:space="0" w:color="auto"/>
              <w:bottom w:val="single" w:sz="6" w:space="0" w:color="auto"/>
              <w:right w:val="single" w:sz="6" w:space="0" w:color="auto"/>
            </w:tcBorders>
            <w:hideMark/>
          </w:tcPr>
          <w:p w14:paraId="7AAC01F0" w14:textId="77777777" w:rsidR="00FE4CD4" w:rsidRPr="00FE4CD4" w:rsidRDefault="00FE4CD4" w:rsidP="00FE4CD4">
            <w:r w:rsidRPr="00FE4CD4">
              <w:t>Child mortality </w:t>
            </w:r>
          </w:p>
        </w:tc>
        <w:tc>
          <w:tcPr>
            <w:tcW w:w="3525" w:type="dxa"/>
            <w:tcBorders>
              <w:top w:val="single" w:sz="6" w:space="0" w:color="auto"/>
              <w:left w:val="single" w:sz="6" w:space="0" w:color="auto"/>
              <w:bottom w:val="single" w:sz="6" w:space="0" w:color="auto"/>
              <w:right w:val="single" w:sz="6" w:space="0" w:color="auto"/>
            </w:tcBorders>
            <w:hideMark/>
          </w:tcPr>
          <w:p w14:paraId="33D35464" w14:textId="77777777" w:rsidR="00FE4CD4" w:rsidRPr="00FE4CD4" w:rsidRDefault="00FE4CD4" w:rsidP="00FE4CD4">
            <w:r w:rsidRPr="00FE4CD4">
              <w:t>Globalisation </w:t>
            </w:r>
          </w:p>
        </w:tc>
      </w:tr>
      <w:tr w:rsidR="00FE4CD4" w:rsidRPr="00FE4CD4" w14:paraId="50963CD2" w14:textId="77777777">
        <w:trPr>
          <w:trHeight w:val="345"/>
        </w:trPr>
        <w:tc>
          <w:tcPr>
            <w:tcW w:w="3525" w:type="dxa"/>
            <w:tcBorders>
              <w:top w:val="single" w:sz="6" w:space="0" w:color="auto"/>
              <w:left w:val="single" w:sz="6" w:space="0" w:color="auto"/>
              <w:bottom w:val="single" w:sz="6" w:space="0" w:color="auto"/>
              <w:right w:val="single" w:sz="6" w:space="0" w:color="auto"/>
            </w:tcBorders>
            <w:hideMark/>
          </w:tcPr>
          <w:p w14:paraId="76AE8342" w14:textId="77777777" w:rsidR="00FE4CD4" w:rsidRPr="00FE4CD4" w:rsidRDefault="00FE4CD4" w:rsidP="00FE4CD4">
            <w:r w:rsidRPr="00FE4CD4">
              <w:t>Millenium Development Goals </w:t>
            </w:r>
          </w:p>
        </w:tc>
        <w:tc>
          <w:tcPr>
            <w:tcW w:w="3525" w:type="dxa"/>
            <w:tcBorders>
              <w:top w:val="single" w:sz="6" w:space="0" w:color="auto"/>
              <w:left w:val="single" w:sz="6" w:space="0" w:color="auto"/>
              <w:bottom w:val="single" w:sz="6" w:space="0" w:color="auto"/>
              <w:right w:val="single" w:sz="6" w:space="0" w:color="auto"/>
            </w:tcBorders>
            <w:hideMark/>
          </w:tcPr>
          <w:p w14:paraId="1FEE6B72" w14:textId="77777777" w:rsidR="00FE4CD4" w:rsidRPr="00FE4CD4" w:rsidRDefault="00FE4CD4" w:rsidP="00FE4CD4">
            <w:r w:rsidRPr="00FE4CD4">
              <w:t>Child wasting </w:t>
            </w:r>
          </w:p>
        </w:tc>
        <w:tc>
          <w:tcPr>
            <w:tcW w:w="3525" w:type="dxa"/>
            <w:tcBorders>
              <w:top w:val="single" w:sz="6" w:space="0" w:color="auto"/>
              <w:left w:val="single" w:sz="6" w:space="0" w:color="auto"/>
              <w:bottom w:val="single" w:sz="6" w:space="0" w:color="auto"/>
              <w:right w:val="single" w:sz="6" w:space="0" w:color="auto"/>
            </w:tcBorders>
            <w:hideMark/>
          </w:tcPr>
          <w:p w14:paraId="189CC09E" w14:textId="77777777" w:rsidR="00FE4CD4" w:rsidRPr="00FE4CD4" w:rsidRDefault="00FE4CD4" w:rsidP="00FE4CD4">
            <w:r w:rsidRPr="00FE4CD4">
              <w:t>Arable food production </w:t>
            </w:r>
          </w:p>
        </w:tc>
      </w:tr>
      <w:tr w:rsidR="00FE4CD4" w:rsidRPr="00FE4CD4" w14:paraId="06791236" w14:textId="77777777">
        <w:trPr>
          <w:trHeight w:val="345"/>
        </w:trPr>
        <w:tc>
          <w:tcPr>
            <w:tcW w:w="3525" w:type="dxa"/>
            <w:tcBorders>
              <w:top w:val="single" w:sz="6" w:space="0" w:color="auto"/>
              <w:left w:val="single" w:sz="6" w:space="0" w:color="auto"/>
              <w:bottom w:val="single" w:sz="6" w:space="0" w:color="auto"/>
              <w:right w:val="single" w:sz="6" w:space="0" w:color="auto"/>
            </w:tcBorders>
            <w:hideMark/>
          </w:tcPr>
          <w:p w14:paraId="2EA832CF" w14:textId="77777777" w:rsidR="00FE4CD4" w:rsidRPr="00FE4CD4" w:rsidRDefault="00FE4CD4" w:rsidP="00FE4CD4">
            <w:r w:rsidRPr="00FE4CD4">
              <w:t>Global Hunger Index </w:t>
            </w:r>
          </w:p>
        </w:tc>
        <w:tc>
          <w:tcPr>
            <w:tcW w:w="3525" w:type="dxa"/>
            <w:tcBorders>
              <w:top w:val="single" w:sz="6" w:space="0" w:color="auto"/>
              <w:left w:val="single" w:sz="6" w:space="0" w:color="auto"/>
              <w:bottom w:val="single" w:sz="6" w:space="0" w:color="auto"/>
              <w:right w:val="single" w:sz="6" w:space="0" w:color="auto"/>
            </w:tcBorders>
            <w:hideMark/>
          </w:tcPr>
          <w:p w14:paraId="05B205F8" w14:textId="77777777" w:rsidR="00FE4CD4" w:rsidRPr="00FE4CD4" w:rsidRDefault="00FE4CD4" w:rsidP="00FE4CD4">
            <w:r w:rsidRPr="00FE4CD4">
              <w:t>Sustainable Development Goals </w:t>
            </w:r>
          </w:p>
        </w:tc>
        <w:tc>
          <w:tcPr>
            <w:tcW w:w="3525" w:type="dxa"/>
            <w:tcBorders>
              <w:top w:val="single" w:sz="6" w:space="0" w:color="auto"/>
              <w:left w:val="single" w:sz="6" w:space="0" w:color="auto"/>
              <w:bottom w:val="single" w:sz="6" w:space="0" w:color="auto"/>
              <w:right w:val="single" w:sz="6" w:space="0" w:color="auto"/>
            </w:tcBorders>
            <w:hideMark/>
          </w:tcPr>
          <w:p w14:paraId="199BBB9C" w14:textId="77777777" w:rsidR="00FE4CD4" w:rsidRPr="00FE4CD4" w:rsidRDefault="00FE4CD4" w:rsidP="00FE4CD4">
            <w:r w:rsidRPr="00FE4CD4">
              <w:t>Pastoral food production </w:t>
            </w:r>
          </w:p>
        </w:tc>
      </w:tr>
      <w:tr w:rsidR="00FE4CD4" w:rsidRPr="00FE4CD4" w14:paraId="557303B4" w14:textId="77777777">
        <w:trPr>
          <w:trHeight w:val="345"/>
        </w:trPr>
        <w:tc>
          <w:tcPr>
            <w:tcW w:w="3525" w:type="dxa"/>
            <w:tcBorders>
              <w:top w:val="single" w:sz="6" w:space="0" w:color="auto"/>
              <w:left w:val="single" w:sz="6" w:space="0" w:color="auto"/>
              <w:bottom w:val="single" w:sz="6" w:space="0" w:color="auto"/>
              <w:right w:val="single" w:sz="6" w:space="0" w:color="auto"/>
            </w:tcBorders>
            <w:hideMark/>
          </w:tcPr>
          <w:p w14:paraId="6DBC607B" w14:textId="77777777" w:rsidR="00FE4CD4" w:rsidRPr="00FE4CD4" w:rsidRDefault="00FE4CD4" w:rsidP="00FE4CD4">
            <w:r w:rsidRPr="00FE4CD4">
              <w:t>Undernourishment </w:t>
            </w:r>
          </w:p>
        </w:tc>
        <w:tc>
          <w:tcPr>
            <w:tcW w:w="3525" w:type="dxa"/>
            <w:tcBorders>
              <w:top w:val="single" w:sz="6" w:space="0" w:color="auto"/>
              <w:left w:val="single" w:sz="6" w:space="0" w:color="auto"/>
              <w:bottom w:val="single" w:sz="6" w:space="0" w:color="auto"/>
              <w:right w:val="single" w:sz="6" w:space="0" w:color="auto"/>
            </w:tcBorders>
            <w:hideMark/>
          </w:tcPr>
          <w:p w14:paraId="6ECE37BB" w14:textId="77777777" w:rsidR="00FE4CD4" w:rsidRPr="00FE4CD4" w:rsidRDefault="00FE4CD4" w:rsidP="00FE4CD4">
            <w:r w:rsidRPr="00FE4CD4">
              <w:t>Internally displaced groups </w:t>
            </w:r>
          </w:p>
        </w:tc>
        <w:tc>
          <w:tcPr>
            <w:tcW w:w="3525" w:type="dxa"/>
            <w:tcBorders>
              <w:top w:val="single" w:sz="6" w:space="0" w:color="auto"/>
              <w:left w:val="single" w:sz="6" w:space="0" w:color="auto"/>
              <w:bottom w:val="single" w:sz="6" w:space="0" w:color="auto"/>
              <w:right w:val="single" w:sz="6" w:space="0" w:color="auto"/>
            </w:tcBorders>
            <w:hideMark/>
          </w:tcPr>
          <w:p w14:paraId="783CF43F" w14:textId="77777777" w:rsidR="00FE4CD4" w:rsidRPr="00FE4CD4" w:rsidRDefault="00FE4CD4" w:rsidP="00FE4CD4">
            <w:r w:rsidRPr="00FE4CD4">
              <w:t>Carrying capacity </w:t>
            </w:r>
          </w:p>
        </w:tc>
      </w:tr>
      <w:tr w:rsidR="00FE4CD4" w:rsidRPr="00FE4CD4" w14:paraId="08ADEA13" w14:textId="77777777">
        <w:trPr>
          <w:trHeight w:val="345"/>
        </w:trPr>
        <w:tc>
          <w:tcPr>
            <w:tcW w:w="3525" w:type="dxa"/>
            <w:tcBorders>
              <w:top w:val="single" w:sz="6" w:space="0" w:color="auto"/>
              <w:left w:val="single" w:sz="6" w:space="0" w:color="auto"/>
              <w:bottom w:val="single" w:sz="6" w:space="0" w:color="auto"/>
              <w:right w:val="single" w:sz="6" w:space="0" w:color="auto"/>
            </w:tcBorders>
            <w:hideMark/>
          </w:tcPr>
          <w:p w14:paraId="3862031B" w14:textId="77777777" w:rsidR="00FE4CD4" w:rsidRPr="00FE4CD4" w:rsidRDefault="00FE4CD4" w:rsidP="00FE4CD4">
            <w:r w:rsidRPr="00FE4CD4">
              <w:t>Subsistence farming </w:t>
            </w:r>
          </w:p>
        </w:tc>
        <w:tc>
          <w:tcPr>
            <w:tcW w:w="3525" w:type="dxa"/>
            <w:tcBorders>
              <w:top w:val="single" w:sz="6" w:space="0" w:color="auto"/>
              <w:left w:val="single" w:sz="6" w:space="0" w:color="auto"/>
              <w:bottom w:val="single" w:sz="6" w:space="0" w:color="auto"/>
              <w:right w:val="single" w:sz="6" w:space="0" w:color="auto"/>
            </w:tcBorders>
            <w:hideMark/>
          </w:tcPr>
          <w:p w14:paraId="231E002C" w14:textId="77777777" w:rsidR="00FE4CD4" w:rsidRPr="00FE4CD4" w:rsidRDefault="00FE4CD4" w:rsidP="00FE4CD4">
            <w:r w:rsidRPr="00FE4CD4">
              <w:t>Commercial farming </w:t>
            </w:r>
          </w:p>
        </w:tc>
        <w:tc>
          <w:tcPr>
            <w:tcW w:w="3525" w:type="dxa"/>
            <w:tcBorders>
              <w:top w:val="single" w:sz="6" w:space="0" w:color="auto"/>
              <w:left w:val="single" w:sz="6" w:space="0" w:color="auto"/>
              <w:bottom w:val="single" w:sz="6" w:space="0" w:color="auto"/>
              <w:right w:val="single" w:sz="6" w:space="0" w:color="auto"/>
            </w:tcBorders>
            <w:hideMark/>
          </w:tcPr>
          <w:p w14:paraId="50F957E6" w14:textId="77777777" w:rsidR="00FE4CD4" w:rsidRPr="00FE4CD4" w:rsidRDefault="00FE4CD4" w:rsidP="00FE4CD4">
            <w:r w:rsidRPr="00FE4CD4">
              <w:t>Shifting cultivation </w:t>
            </w:r>
          </w:p>
        </w:tc>
      </w:tr>
      <w:tr w:rsidR="00FE4CD4" w:rsidRPr="00FE4CD4" w14:paraId="1A14DBB8" w14:textId="77777777">
        <w:trPr>
          <w:trHeight w:val="90"/>
        </w:trPr>
        <w:tc>
          <w:tcPr>
            <w:tcW w:w="3525" w:type="dxa"/>
            <w:tcBorders>
              <w:top w:val="single" w:sz="6" w:space="0" w:color="auto"/>
              <w:left w:val="single" w:sz="6" w:space="0" w:color="auto"/>
              <w:bottom w:val="single" w:sz="6" w:space="0" w:color="auto"/>
              <w:right w:val="single" w:sz="6" w:space="0" w:color="auto"/>
            </w:tcBorders>
            <w:hideMark/>
          </w:tcPr>
          <w:p w14:paraId="12F99460" w14:textId="77777777" w:rsidR="00FE4CD4" w:rsidRPr="00FE4CD4" w:rsidRDefault="00FE4CD4" w:rsidP="00FE4CD4">
            <w:r w:rsidRPr="00FE4CD4">
              <w:t>Sedentary farming </w:t>
            </w:r>
          </w:p>
        </w:tc>
        <w:tc>
          <w:tcPr>
            <w:tcW w:w="3525" w:type="dxa"/>
            <w:tcBorders>
              <w:top w:val="single" w:sz="6" w:space="0" w:color="auto"/>
              <w:left w:val="single" w:sz="6" w:space="0" w:color="auto"/>
              <w:bottom w:val="single" w:sz="6" w:space="0" w:color="auto"/>
              <w:right w:val="single" w:sz="6" w:space="0" w:color="auto"/>
            </w:tcBorders>
            <w:hideMark/>
          </w:tcPr>
          <w:p w14:paraId="0BBDE691" w14:textId="77777777" w:rsidR="00FE4CD4" w:rsidRPr="00FE4CD4" w:rsidRDefault="00FE4CD4" w:rsidP="00FE4CD4">
            <w:r w:rsidRPr="00FE4CD4">
              <w:t>Extensive farming </w:t>
            </w:r>
          </w:p>
        </w:tc>
        <w:tc>
          <w:tcPr>
            <w:tcW w:w="3525" w:type="dxa"/>
            <w:tcBorders>
              <w:top w:val="single" w:sz="6" w:space="0" w:color="auto"/>
              <w:left w:val="single" w:sz="6" w:space="0" w:color="auto"/>
              <w:bottom w:val="single" w:sz="6" w:space="0" w:color="auto"/>
              <w:right w:val="single" w:sz="6" w:space="0" w:color="auto"/>
            </w:tcBorders>
            <w:hideMark/>
          </w:tcPr>
          <w:p w14:paraId="0F430B4A" w14:textId="77777777" w:rsidR="00FE4CD4" w:rsidRPr="00FE4CD4" w:rsidRDefault="00FE4CD4" w:rsidP="00FE4CD4">
            <w:r w:rsidRPr="00FE4CD4">
              <w:t>Intensive farming </w:t>
            </w:r>
          </w:p>
        </w:tc>
      </w:tr>
    </w:tbl>
    <w:p w14:paraId="2D3DE069" w14:textId="77777777" w:rsidR="00FE4CD4" w:rsidRPr="00FE4CD4" w:rsidRDefault="00FE4CD4" w:rsidP="00FE4CD4">
      <w:r w:rsidRPr="00FE4CD4">
        <w:t> </w:t>
      </w:r>
    </w:p>
    <w:p w14:paraId="39D6E952" w14:textId="77777777" w:rsidR="00FE4CD4" w:rsidRPr="00FE4CD4" w:rsidRDefault="00FE4CD4" w:rsidP="00FE4CD4">
      <w:r w:rsidRPr="00FE4CD4">
        <w:rPr>
          <w:b/>
          <w:bCs/>
        </w:rPr>
        <w:t>Task 2 – Factors that influence food security.</w:t>
      </w:r>
      <w:r w:rsidRPr="00FE4CD4">
        <w:t> </w:t>
      </w:r>
    </w:p>
    <w:p w14:paraId="04C1CC14" w14:textId="77777777" w:rsidR="00FE4CD4" w:rsidRPr="00FE4CD4" w:rsidRDefault="00FE4CD4" w:rsidP="00FE4CD4">
      <w:r w:rsidRPr="00FE4CD4">
        <w:t>Using the links below make summary notes on the physical and human factors that influence food security. Include place specific examples (case studies) in your notes. You will be required to show me these within the first week of Sixth Form.  </w:t>
      </w:r>
    </w:p>
    <w:p w14:paraId="19BED437" w14:textId="77777777" w:rsidR="00FE4CD4" w:rsidRPr="00FE4CD4" w:rsidRDefault="00FE4CD4" w:rsidP="00FE4CD4">
      <w:hyperlink r:id="rId11" w:tgtFrame="_blank" w:history="1">
        <w:r w:rsidRPr="00FE4CD4">
          <w:rPr>
            <w:rStyle w:val="Hyperlink"/>
          </w:rPr>
          <w:t>https://www.internetgeography.net/topics/what-aff</w:t>
        </w:r>
        <w:r w:rsidRPr="00FE4CD4">
          <w:rPr>
            <w:rStyle w:val="Hyperlink"/>
          </w:rPr>
          <w:t>e</w:t>
        </w:r>
        <w:r w:rsidRPr="00FE4CD4">
          <w:rPr>
            <w:rStyle w:val="Hyperlink"/>
          </w:rPr>
          <w:t>cts-the-amount-of-food-we-have/</w:t>
        </w:r>
      </w:hyperlink>
      <w:r w:rsidRPr="00FE4CD4">
        <w:t>  </w:t>
      </w:r>
    </w:p>
    <w:p w14:paraId="48DFF741" w14:textId="77777777" w:rsidR="00FE4CD4" w:rsidRPr="00FE4CD4" w:rsidRDefault="00FE4CD4" w:rsidP="00FE4CD4">
      <w:hyperlink r:id="rId12" w:tgtFrame="_blank" w:history="1">
        <w:r w:rsidRPr="00FE4CD4">
          <w:rPr>
            <w:rStyle w:val="Hyperlink"/>
          </w:rPr>
          <w:t>https://pmt.physicsandmathstutor.com/download/Geography/A-level/Notes/OCR/Future-of-Food/Set-A/Notes%20on%20Future%20of%20Food%20-%20OCR%20Geography%20A-level.pdf</w:t>
        </w:r>
      </w:hyperlink>
      <w:r w:rsidRPr="00FE4CD4">
        <w:t>  </w:t>
      </w:r>
    </w:p>
    <w:p w14:paraId="1F22B0A1" w14:textId="77777777" w:rsidR="00CC44FC" w:rsidRDefault="00CC44FC" w:rsidP="00FE4CD4"/>
    <w:p w14:paraId="3B21F713" w14:textId="1CA91F4E" w:rsidR="00FE4CD4" w:rsidRPr="00FE4CD4" w:rsidRDefault="00FE4CD4" w:rsidP="00FE4CD4">
      <w:r w:rsidRPr="00FE4CD4">
        <w:t> </w:t>
      </w:r>
    </w:p>
    <w:p w14:paraId="21106414" w14:textId="77777777" w:rsidR="00FE4CD4" w:rsidRDefault="00FE4CD4" w:rsidP="00FE4CD4">
      <w:r w:rsidRPr="00FE4CD4">
        <w:t> </w:t>
      </w:r>
    </w:p>
    <w:p w14:paraId="09CAA9FE" w14:textId="77777777" w:rsidR="00BD0C6A" w:rsidRDefault="00BD0C6A" w:rsidP="00FE4CD4"/>
    <w:p w14:paraId="0CDC1462" w14:textId="77777777" w:rsidR="00FE4CD4" w:rsidRPr="00FE4CD4" w:rsidRDefault="00FE4CD4" w:rsidP="00FE4CD4">
      <w:r w:rsidRPr="00FE4CD4">
        <w:rPr>
          <w:b/>
          <w:bCs/>
        </w:rPr>
        <w:lastRenderedPageBreak/>
        <w:t>Extra reading/activities that you might wish to do</w:t>
      </w:r>
      <w:r w:rsidRPr="00FE4CD4">
        <w:t> </w:t>
      </w:r>
    </w:p>
    <w:p w14:paraId="7206A128" w14:textId="77777777" w:rsidR="00FE4CD4" w:rsidRPr="00FE4CD4" w:rsidRDefault="00FE4CD4" w:rsidP="00FE4CD4">
      <w:r w:rsidRPr="00FE4CD4">
        <w:rPr>
          <w:b/>
          <w:bCs/>
          <w:u w:val="single"/>
        </w:rPr>
        <w:t>Books to read – </w:t>
      </w:r>
      <w:r w:rsidRPr="00FE4CD4">
        <w:t> </w:t>
      </w:r>
    </w:p>
    <w:p w14:paraId="03616629" w14:textId="77777777" w:rsidR="00FE4CD4" w:rsidRPr="00FE4CD4" w:rsidRDefault="00FE4CD4" w:rsidP="00FE4CD4">
      <w:pPr>
        <w:numPr>
          <w:ilvl w:val="0"/>
          <w:numId w:val="4"/>
        </w:numPr>
      </w:pPr>
      <w:r w:rsidRPr="00FE4CD4">
        <w:t>The Urban Food Revolution: Changing the Way We Feed Cities (Peter Ladner)  </w:t>
      </w:r>
    </w:p>
    <w:p w14:paraId="4A98D24A" w14:textId="77777777" w:rsidR="00FE4CD4" w:rsidRPr="00FE4CD4" w:rsidRDefault="00FE4CD4" w:rsidP="00FE4CD4">
      <w:pPr>
        <w:numPr>
          <w:ilvl w:val="0"/>
          <w:numId w:val="5"/>
        </w:numPr>
      </w:pPr>
      <w:r w:rsidRPr="00FE4CD4">
        <w:t>How the Other Half Eats: The Untold Story of Food and Inequality in America (Priya Feilding-Singh, PHD) </w:t>
      </w:r>
    </w:p>
    <w:p w14:paraId="63C83ED7" w14:textId="77777777" w:rsidR="00FE4CD4" w:rsidRPr="00FE4CD4" w:rsidRDefault="00FE4CD4" w:rsidP="00FE4CD4">
      <w:pPr>
        <w:numPr>
          <w:ilvl w:val="0"/>
          <w:numId w:val="6"/>
        </w:numPr>
      </w:pPr>
      <w:r w:rsidRPr="00FE4CD4">
        <w:t>Rebuilding the Foodshed: How to Create Local, Sustainable, and Secure Food Systems (Phillip Ackerman-Leist)  </w:t>
      </w:r>
    </w:p>
    <w:p w14:paraId="141FB5C5" w14:textId="77777777" w:rsidR="00FE4CD4" w:rsidRPr="00FE4CD4" w:rsidRDefault="00FE4CD4" w:rsidP="00FE4CD4">
      <w:pPr>
        <w:numPr>
          <w:ilvl w:val="0"/>
          <w:numId w:val="7"/>
        </w:numPr>
      </w:pPr>
      <w:r w:rsidRPr="00FE4CD4">
        <w:t>The Soil Will Save Us: How Scientists, Farmers, and Foodies Are Healing the Soil to Save the Planet (Kristin Ohlson)  </w:t>
      </w:r>
    </w:p>
    <w:p w14:paraId="1F8CFD1E" w14:textId="77777777" w:rsidR="00FE4CD4" w:rsidRPr="00FE4CD4" w:rsidRDefault="00FE4CD4" w:rsidP="00FE4CD4">
      <w:r w:rsidRPr="00FE4CD4">
        <w:t>Many more can be found here - </w:t>
      </w:r>
      <w:hyperlink r:id="rId13" w:tgtFrame="_blank" w:history="1">
        <w:r w:rsidRPr="00FE4CD4">
          <w:rPr>
            <w:rStyle w:val="Hyperlink"/>
          </w:rPr>
          <w:t>https:/</w:t>
        </w:r>
        <w:r w:rsidRPr="00FE4CD4">
          <w:rPr>
            <w:rStyle w:val="Hyperlink"/>
          </w:rPr>
          <w:t>/</w:t>
        </w:r>
        <w:r w:rsidRPr="00FE4CD4">
          <w:rPr>
            <w:rStyle w:val="Hyperlink"/>
          </w:rPr>
          <w:t>www.goodreads.com/shelf/show/food-security</w:t>
        </w:r>
      </w:hyperlink>
      <w:r w:rsidRPr="00FE4CD4">
        <w:t>  </w:t>
      </w:r>
    </w:p>
    <w:p w14:paraId="7ED7245D" w14:textId="77777777" w:rsidR="00FE4CD4" w:rsidRPr="00FE4CD4" w:rsidRDefault="00FE4CD4" w:rsidP="00FE4CD4">
      <w:r w:rsidRPr="00FE4CD4">
        <w:rPr>
          <w:b/>
          <w:bCs/>
          <w:u w:val="single"/>
        </w:rPr>
        <w:t>Documentaries to watch – </w:t>
      </w:r>
      <w:r w:rsidRPr="00FE4CD4">
        <w:t> </w:t>
      </w:r>
    </w:p>
    <w:p w14:paraId="1E9AF408" w14:textId="77777777" w:rsidR="00FE4CD4" w:rsidRPr="00FE4CD4" w:rsidRDefault="00FE4CD4" w:rsidP="00FE4CD4">
      <w:pPr>
        <w:numPr>
          <w:ilvl w:val="0"/>
          <w:numId w:val="8"/>
        </w:numPr>
      </w:pPr>
      <w:r w:rsidRPr="00FE4CD4">
        <w:rPr>
          <w:b/>
          <w:bCs/>
        </w:rPr>
        <w:t>Follow the Food – BBC -  </w:t>
      </w:r>
      <w:hyperlink r:id="rId14" w:tgtFrame="_blank" w:history="1">
        <w:r w:rsidRPr="00FE4CD4">
          <w:rPr>
            <w:rStyle w:val="Hyperlink"/>
            <w:b/>
            <w:bCs/>
          </w:rPr>
          <w:t>https://www.bbc.com/future/bespoke/follow-the-food/</w:t>
        </w:r>
      </w:hyperlink>
      <w:r w:rsidRPr="00FE4CD4">
        <w:rPr>
          <w:b/>
          <w:bCs/>
        </w:rPr>
        <w:t> </w:t>
      </w:r>
      <w:r w:rsidRPr="00FE4CD4">
        <w:t> </w:t>
      </w:r>
    </w:p>
    <w:p w14:paraId="39908E47" w14:textId="77777777" w:rsidR="00FE4CD4" w:rsidRPr="00FE4CD4" w:rsidRDefault="00FE4CD4" w:rsidP="00FE4CD4">
      <w:r w:rsidRPr="00FE4CD4">
        <w:t>This BBC docuseries offers an examination of our food chain from its roots. From their site, “Follow the Food – a multimedia series by BBC Future and BBC World News – investigates how farmers, researchers and innovators are working to secure a sustainable long-term future for the global food supply chain.”  </w:t>
      </w:r>
    </w:p>
    <w:p w14:paraId="79AF1C8C" w14:textId="77777777" w:rsidR="00FE4CD4" w:rsidRPr="00FE4CD4" w:rsidRDefault="00FE4CD4" w:rsidP="00FE4CD4">
      <w:pPr>
        <w:numPr>
          <w:ilvl w:val="0"/>
          <w:numId w:val="9"/>
        </w:numPr>
      </w:pPr>
      <w:r w:rsidRPr="00FE4CD4">
        <w:rPr>
          <w:b/>
          <w:bCs/>
        </w:rPr>
        <w:t>Kiss the Ground – 2020 – Netflix </w:t>
      </w:r>
      <w:r w:rsidRPr="00FE4CD4">
        <w:t> </w:t>
      </w:r>
    </w:p>
    <w:p w14:paraId="4DE71022" w14:textId="77777777" w:rsidR="00FE4CD4" w:rsidRPr="00FE4CD4" w:rsidRDefault="00FE4CD4" w:rsidP="00FE4CD4">
      <w:r w:rsidRPr="00FE4CD4">
        <w:t>What could our world become if farming could be not only sustainable but </w:t>
      </w:r>
      <w:proofErr w:type="gramStart"/>
      <w:r w:rsidRPr="00FE4CD4">
        <w:t>actually regenerative</w:t>
      </w:r>
      <w:proofErr w:type="gramEnd"/>
      <w:r w:rsidRPr="00FE4CD4">
        <w:t>? Follow the regenerative agriculture movement with narration from Woody Harrelson, Ian Somerhalder, Gisele Bündchen, and other celebrity contributors. </w:t>
      </w:r>
    </w:p>
    <w:p w14:paraId="3462CA22" w14:textId="77777777" w:rsidR="00FE4CD4" w:rsidRPr="00FE4CD4" w:rsidRDefault="00FE4CD4" w:rsidP="00FE4CD4">
      <w:pPr>
        <w:numPr>
          <w:ilvl w:val="0"/>
          <w:numId w:val="10"/>
        </w:numPr>
      </w:pPr>
      <w:r w:rsidRPr="00FE4CD4">
        <w:rPr>
          <w:b/>
          <w:bCs/>
        </w:rPr>
        <w:t>Cowspiracy - The Sustainability Secret – 2014 – Netflix, Amazon Video.</w:t>
      </w:r>
      <w:r w:rsidRPr="00FE4CD4">
        <w:t> </w:t>
      </w:r>
    </w:p>
    <w:p w14:paraId="4CF155C3" w14:textId="77777777" w:rsidR="00FE4CD4" w:rsidRPr="00FE4CD4" w:rsidRDefault="00FE4CD4" w:rsidP="00FE4CD4">
      <w:r w:rsidRPr="00FE4CD4">
        <w:t>Kip Andersen investigates and confronts the animal agriculture industry in the hopes of securing a more sustainable future. This sustainable agriculture documentary touches on “rainforest destruction, species extinction, habitat loss, topsoil erosion, ocean “dead zones,” and virtually every other environmental ill.” </w:t>
      </w:r>
    </w:p>
    <w:p w14:paraId="61740AC1" w14:textId="77777777" w:rsidR="00FE4CD4" w:rsidRPr="00FE4CD4" w:rsidRDefault="00FE4CD4" w:rsidP="00FE4CD4">
      <w:r w:rsidRPr="00FE4CD4">
        <w:t> </w:t>
      </w:r>
    </w:p>
    <w:p w14:paraId="3BCD840D" w14:textId="77777777" w:rsidR="00FE4CD4" w:rsidRPr="00FE4CD4" w:rsidRDefault="00FE4CD4" w:rsidP="00FE4CD4">
      <w:r w:rsidRPr="00FE4CD4">
        <w:rPr>
          <w:b/>
          <w:bCs/>
          <w:u w:val="single"/>
        </w:rPr>
        <w:t>Websites to visit – </w:t>
      </w:r>
      <w:r w:rsidRPr="00FE4CD4">
        <w:t> </w:t>
      </w:r>
    </w:p>
    <w:p w14:paraId="564FBCD0" w14:textId="77777777" w:rsidR="00FE4CD4" w:rsidRPr="00FE4CD4" w:rsidRDefault="00FE4CD4" w:rsidP="00FE4CD4">
      <w:hyperlink r:id="rId15" w:tgtFrame="_blank" w:history="1">
        <w:r w:rsidRPr="00FE4CD4">
          <w:rPr>
            <w:rStyle w:val="Hyperlink"/>
          </w:rPr>
          <w:t>https://www.coolgeography.co.uk/A-level/AQA/Year%2012/Food%20supply/Geopolitics/food_security.htm</w:t>
        </w:r>
      </w:hyperlink>
      <w:r w:rsidRPr="00FE4CD4">
        <w:rPr>
          <w:u w:val="single"/>
        </w:rPr>
        <w:t> </w:t>
      </w:r>
      <w:r w:rsidRPr="00FE4CD4">
        <w:t> </w:t>
      </w:r>
    </w:p>
    <w:p w14:paraId="4C0B6C73" w14:textId="77777777" w:rsidR="00FE4CD4" w:rsidRPr="00FE4CD4" w:rsidRDefault="00FE4CD4" w:rsidP="00FE4CD4">
      <w:hyperlink r:id="rId16" w:tgtFrame="_blank" w:history="1">
        <w:r w:rsidRPr="00FE4CD4">
          <w:rPr>
            <w:rStyle w:val="Hyperlink"/>
          </w:rPr>
          <w:t>https://pmt.physicsandmathstutor.com/download/Geography/A-level/Notes/OCR/Future-of-Food/Set-A/Notes%20on%20Future%20of%20Food%20-%20OCR%20Geography%20A-level.pdf</w:t>
        </w:r>
      </w:hyperlink>
      <w:r w:rsidRPr="00FE4CD4">
        <w:rPr>
          <w:u w:val="single"/>
        </w:rPr>
        <w:t> </w:t>
      </w:r>
      <w:r w:rsidRPr="00FE4CD4">
        <w:t> </w:t>
      </w:r>
    </w:p>
    <w:p w14:paraId="6D4C5F67" w14:textId="77777777" w:rsidR="00FE4CD4" w:rsidRPr="00FE4CD4" w:rsidRDefault="00FE4CD4" w:rsidP="00FE4CD4">
      <w:hyperlink r:id="rId17" w:tgtFrame="_blank" w:history="1">
        <w:r w:rsidRPr="00FE4CD4">
          <w:rPr>
            <w:rStyle w:val="Hyperlink"/>
          </w:rPr>
          <w:t>https://pmt.physicsandmathstutor.com/download/Geography/A-level/Notes/Pre-U/2B-The-Provision-of-Food/Detailed%20Notes.pdf</w:t>
        </w:r>
      </w:hyperlink>
      <w:r w:rsidRPr="00FE4CD4">
        <w:rPr>
          <w:u w:val="single"/>
        </w:rPr>
        <w:t> </w:t>
      </w:r>
      <w:r w:rsidRPr="00FE4CD4">
        <w:t> </w:t>
      </w:r>
    </w:p>
    <w:p w14:paraId="25F4D447" w14:textId="77777777" w:rsidR="00FE4CD4" w:rsidRPr="00FE4CD4" w:rsidRDefault="00FE4CD4" w:rsidP="00FE4CD4">
      <w:hyperlink r:id="rId18" w:tgtFrame="_blank" w:history="1">
        <w:r w:rsidRPr="00FE4CD4">
          <w:rPr>
            <w:rStyle w:val="Hyperlink"/>
          </w:rPr>
          <w:t>https://www.foodsecurityportal.org/</w:t>
        </w:r>
      </w:hyperlink>
      <w:r w:rsidRPr="00FE4CD4">
        <w:t>  </w:t>
      </w:r>
    </w:p>
    <w:p w14:paraId="3C8063F6" w14:textId="77777777" w:rsidR="00FE4CD4" w:rsidRPr="00FE4CD4" w:rsidRDefault="00FE4CD4" w:rsidP="00FE4CD4">
      <w:hyperlink r:id="rId19" w:tgtFrame="_blank" w:history="1">
        <w:r w:rsidRPr="00FE4CD4">
          <w:rPr>
            <w:rStyle w:val="Hyperlink"/>
          </w:rPr>
          <w:t>https://www.fsinplatform.org/</w:t>
        </w:r>
      </w:hyperlink>
      <w:r w:rsidRPr="00FE4CD4">
        <w:t>  </w:t>
      </w:r>
    </w:p>
    <w:p w14:paraId="2487A8BD" w14:textId="77777777" w:rsidR="00FE4CD4" w:rsidRPr="00FE4CD4" w:rsidRDefault="00FE4CD4" w:rsidP="00FE4CD4">
      <w:hyperlink r:id="rId20" w:tgtFrame="_blank" w:history="1">
        <w:r w:rsidRPr="00FE4CD4">
          <w:rPr>
            <w:rStyle w:val="Hyperlink"/>
          </w:rPr>
          <w:t>https://impact.economist.com/sustainability/project/food-security-index/</w:t>
        </w:r>
      </w:hyperlink>
      <w:r w:rsidRPr="00FE4CD4">
        <w:t>  </w:t>
      </w:r>
    </w:p>
    <w:p w14:paraId="0361225F" w14:textId="77777777" w:rsidR="00FE4CD4" w:rsidRPr="00FE4CD4" w:rsidRDefault="00FE4CD4" w:rsidP="00FE4CD4">
      <w:hyperlink r:id="rId21" w:tgtFrame="_blank" w:history="1">
        <w:r w:rsidRPr="00FE4CD4">
          <w:rPr>
            <w:rStyle w:val="Hyperlink"/>
          </w:rPr>
          <w:t>https://www.gov.uk/government/publications/uk-food-security-index-2024</w:t>
        </w:r>
      </w:hyperlink>
      <w:r w:rsidRPr="00FE4CD4">
        <w:t>  </w:t>
      </w:r>
    </w:p>
    <w:p w14:paraId="7FD8718A" w14:textId="40704378" w:rsidR="0030013C" w:rsidRPr="00072BA3" w:rsidRDefault="0030013C" w:rsidP="00072BA3"/>
    <w:sectPr w:rsidR="0030013C" w:rsidRPr="00072BA3" w:rsidSect="00E30806">
      <w:head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FDDE" w14:textId="77777777" w:rsidR="008D693B" w:rsidRDefault="008D693B" w:rsidP="00E30806">
      <w:pPr>
        <w:spacing w:after="0" w:line="240" w:lineRule="auto"/>
      </w:pPr>
      <w:r>
        <w:separator/>
      </w:r>
    </w:p>
  </w:endnote>
  <w:endnote w:type="continuationSeparator" w:id="0">
    <w:p w14:paraId="0E9C5206" w14:textId="77777777" w:rsidR="008D693B" w:rsidRDefault="008D693B" w:rsidP="00E3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EE06" w14:textId="77777777" w:rsidR="008D693B" w:rsidRDefault="008D693B" w:rsidP="00E30806">
      <w:pPr>
        <w:spacing w:after="0" w:line="240" w:lineRule="auto"/>
      </w:pPr>
      <w:r>
        <w:separator/>
      </w:r>
    </w:p>
  </w:footnote>
  <w:footnote w:type="continuationSeparator" w:id="0">
    <w:p w14:paraId="3EC6A7BB" w14:textId="77777777" w:rsidR="008D693B" w:rsidRDefault="008D693B" w:rsidP="00E30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6099" w14:textId="77777777" w:rsidR="00072BA3" w:rsidRPr="00413581" w:rsidRDefault="00072BA3" w:rsidP="00413581">
    <w:pPr>
      <w:pStyle w:val="Header"/>
      <w:jc w:val="center"/>
      <w:rPr>
        <w:sz w:val="36"/>
        <w:szCs w:val="36"/>
      </w:rPr>
    </w:pPr>
    <w:r w:rsidRPr="00413581">
      <w:rPr>
        <w:sz w:val="36"/>
        <w:szCs w:val="36"/>
      </w:rPr>
      <w:drawing>
        <wp:anchor distT="0" distB="0" distL="114300" distR="114300" simplePos="0" relativeHeight="251658241" behindDoc="1" locked="0" layoutInCell="1" allowOverlap="1" wp14:anchorId="1B4B1BB8" wp14:editId="2B731459">
          <wp:simplePos x="0" y="0"/>
          <wp:positionH relativeFrom="column">
            <wp:posOffset>6048375</wp:posOffset>
          </wp:positionH>
          <wp:positionV relativeFrom="paragraph">
            <wp:posOffset>-97155</wp:posOffset>
          </wp:positionV>
          <wp:extent cx="866775" cy="866775"/>
          <wp:effectExtent l="0" t="0" r="0" b="0"/>
          <wp:wrapTight wrapText="bothSides">
            <wp:wrapPolygon edited="0">
              <wp:start x="9495" y="0"/>
              <wp:lineTo x="3323" y="4747"/>
              <wp:lineTo x="1899" y="6171"/>
              <wp:lineTo x="2374" y="16141"/>
              <wp:lineTo x="8545" y="19938"/>
              <wp:lineTo x="9020" y="20888"/>
              <wp:lineTo x="12343" y="20888"/>
              <wp:lineTo x="12818" y="19938"/>
              <wp:lineTo x="18989" y="16141"/>
              <wp:lineTo x="19938" y="6646"/>
              <wp:lineTo x="18040" y="4747"/>
              <wp:lineTo x="12343" y="0"/>
              <wp:lineTo x="9495" y="0"/>
            </wp:wrapPolygon>
          </wp:wrapTight>
          <wp:docPr id="399411674" name="Picture 11">
            <a:extLst xmlns:a="http://schemas.openxmlformats.org/drawingml/2006/main">
              <a:ext uri="{FF2B5EF4-FFF2-40B4-BE49-F238E27FC236}">
                <a16:creationId xmlns:a16="http://schemas.microsoft.com/office/drawing/2014/main" id="{D89F66CB-9BFF-4ADD-83F7-E040BAE5CD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11674"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r w:rsidRPr="00413581">
      <w:rPr>
        <w:sz w:val="36"/>
        <w:szCs w:val="36"/>
      </w:rPr>
      <w:drawing>
        <wp:anchor distT="0" distB="0" distL="114300" distR="114300" simplePos="0" relativeHeight="251658240" behindDoc="1" locked="0" layoutInCell="1" allowOverlap="1" wp14:anchorId="78E05E24" wp14:editId="528873AD">
          <wp:simplePos x="0" y="0"/>
          <wp:positionH relativeFrom="margin">
            <wp:posOffset>0</wp:posOffset>
          </wp:positionH>
          <wp:positionV relativeFrom="paragraph">
            <wp:posOffset>7620</wp:posOffset>
          </wp:positionV>
          <wp:extent cx="657225" cy="657225"/>
          <wp:effectExtent l="0" t="0" r="9525" b="9525"/>
          <wp:wrapTight wrapText="bothSides">
            <wp:wrapPolygon edited="0">
              <wp:start x="0" y="0"/>
              <wp:lineTo x="0" y="21287"/>
              <wp:lineTo x="21287" y="21287"/>
              <wp:lineTo x="21287" y="0"/>
              <wp:lineTo x="0" y="0"/>
            </wp:wrapPolygon>
          </wp:wrapTight>
          <wp:docPr id="1013749875" name="Picture 12">
            <a:extLst xmlns:a="http://schemas.openxmlformats.org/drawingml/2006/main">
              <a:ext uri="{FF2B5EF4-FFF2-40B4-BE49-F238E27FC236}">
                <a16:creationId xmlns:a16="http://schemas.microsoft.com/office/drawing/2014/main" id="{C19CA077-7001-4C2B-AEDA-B1FB861CCF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49875"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anchor>
      </w:drawing>
    </w:r>
    <w:r w:rsidRPr="00413581">
      <w:rPr>
        <w:sz w:val="36"/>
        <w:szCs w:val="36"/>
      </w:rPr>
      <w:t>Urmston Grammar Sixth Form – Transition Work</w:t>
    </w:r>
  </w:p>
  <w:p w14:paraId="2F0F7C30" w14:textId="77777777" w:rsidR="00072BA3" w:rsidRPr="00413581" w:rsidRDefault="00072BA3" w:rsidP="00413581">
    <w:pPr>
      <w:pStyle w:val="Header"/>
      <w:jc w:val="center"/>
      <w:rPr>
        <w:sz w:val="36"/>
        <w:szCs w:val="36"/>
      </w:rPr>
    </w:pPr>
    <w:r w:rsidRPr="00413581">
      <w:rPr>
        <w:sz w:val="36"/>
        <w:szCs w:val="36"/>
      </w:rPr>
      <w:t>Geography Department</w:t>
    </w:r>
  </w:p>
  <w:p w14:paraId="001C1688" w14:textId="77777777" w:rsidR="00072BA3" w:rsidRDefault="00072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7D3F"/>
    <w:multiLevelType w:val="multilevel"/>
    <w:tmpl w:val="365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065311"/>
    <w:multiLevelType w:val="hybridMultilevel"/>
    <w:tmpl w:val="16484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483042"/>
    <w:multiLevelType w:val="hybridMultilevel"/>
    <w:tmpl w:val="6AC44C6C"/>
    <w:lvl w:ilvl="0" w:tplc="FE28ED9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341B4"/>
    <w:multiLevelType w:val="multilevel"/>
    <w:tmpl w:val="92C2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9E393C"/>
    <w:multiLevelType w:val="multilevel"/>
    <w:tmpl w:val="DEE8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5C2CEC"/>
    <w:multiLevelType w:val="multilevel"/>
    <w:tmpl w:val="1420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777B70"/>
    <w:multiLevelType w:val="multilevel"/>
    <w:tmpl w:val="8ABE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6C6D3C"/>
    <w:multiLevelType w:val="hybridMultilevel"/>
    <w:tmpl w:val="B3848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58243E"/>
    <w:multiLevelType w:val="multilevel"/>
    <w:tmpl w:val="3950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21098D"/>
    <w:multiLevelType w:val="multilevel"/>
    <w:tmpl w:val="4678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3921629">
    <w:abstractNumId w:val="7"/>
  </w:num>
  <w:num w:numId="2" w16cid:durableId="1888644636">
    <w:abstractNumId w:val="2"/>
  </w:num>
  <w:num w:numId="3" w16cid:durableId="885797044">
    <w:abstractNumId w:val="1"/>
  </w:num>
  <w:num w:numId="4" w16cid:durableId="1513376442">
    <w:abstractNumId w:val="6"/>
  </w:num>
  <w:num w:numId="5" w16cid:durableId="1915124625">
    <w:abstractNumId w:val="8"/>
  </w:num>
  <w:num w:numId="6" w16cid:durableId="718868347">
    <w:abstractNumId w:val="4"/>
  </w:num>
  <w:num w:numId="7" w16cid:durableId="690836643">
    <w:abstractNumId w:val="0"/>
  </w:num>
  <w:num w:numId="8" w16cid:durableId="356347590">
    <w:abstractNumId w:val="5"/>
  </w:num>
  <w:num w:numId="9" w16cid:durableId="1511867967">
    <w:abstractNumId w:val="9"/>
  </w:num>
  <w:num w:numId="10" w16cid:durableId="1147405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6"/>
    <w:rsid w:val="00072BA3"/>
    <w:rsid w:val="000E20E8"/>
    <w:rsid w:val="000F127A"/>
    <w:rsid w:val="00124AB4"/>
    <w:rsid w:val="00131EA8"/>
    <w:rsid w:val="00195B90"/>
    <w:rsid w:val="001D5A5E"/>
    <w:rsid w:val="001F5A0A"/>
    <w:rsid w:val="002D0BE5"/>
    <w:rsid w:val="002E27A7"/>
    <w:rsid w:val="002F4233"/>
    <w:rsid w:val="0030013C"/>
    <w:rsid w:val="00365CEA"/>
    <w:rsid w:val="003A0D3B"/>
    <w:rsid w:val="00401855"/>
    <w:rsid w:val="00413581"/>
    <w:rsid w:val="00445669"/>
    <w:rsid w:val="004937C9"/>
    <w:rsid w:val="005037D7"/>
    <w:rsid w:val="00526700"/>
    <w:rsid w:val="00561B4B"/>
    <w:rsid w:val="00584BA3"/>
    <w:rsid w:val="00592239"/>
    <w:rsid w:val="005A16C6"/>
    <w:rsid w:val="005D3571"/>
    <w:rsid w:val="00651A13"/>
    <w:rsid w:val="00696259"/>
    <w:rsid w:val="006A3651"/>
    <w:rsid w:val="00726143"/>
    <w:rsid w:val="0076155B"/>
    <w:rsid w:val="0076380A"/>
    <w:rsid w:val="007B302C"/>
    <w:rsid w:val="007C6973"/>
    <w:rsid w:val="007E1F70"/>
    <w:rsid w:val="007F00AB"/>
    <w:rsid w:val="00822908"/>
    <w:rsid w:val="008D693B"/>
    <w:rsid w:val="00913D81"/>
    <w:rsid w:val="009B24E5"/>
    <w:rsid w:val="00A968F0"/>
    <w:rsid w:val="00AD3F82"/>
    <w:rsid w:val="00BD0C6A"/>
    <w:rsid w:val="00C43220"/>
    <w:rsid w:val="00C52E98"/>
    <w:rsid w:val="00CC44FC"/>
    <w:rsid w:val="00CC67DA"/>
    <w:rsid w:val="00CD439B"/>
    <w:rsid w:val="00CE1121"/>
    <w:rsid w:val="00CF6586"/>
    <w:rsid w:val="00D43527"/>
    <w:rsid w:val="00D47A9C"/>
    <w:rsid w:val="00E30806"/>
    <w:rsid w:val="00E641C9"/>
    <w:rsid w:val="00F75C2C"/>
    <w:rsid w:val="00FE4C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BDF3"/>
  <w15:chartTrackingRefBased/>
  <w15:docId w15:val="{127BAEB6-FB77-4AF9-B9F0-715AC713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2E27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06"/>
  </w:style>
  <w:style w:type="paragraph" w:styleId="Footer">
    <w:name w:val="footer"/>
    <w:basedOn w:val="Normal"/>
    <w:link w:val="FooterChar"/>
    <w:uiPriority w:val="99"/>
    <w:unhideWhenUsed/>
    <w:rsid w:val="00E30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06"/>
  </w:style>
  <w:style w:type="table" w:styleId="TableGrid">
    <w:name w:val="Table Grid"/>
    <w:basedOn w:val="TableNormal"/>
    <w:uiPriority w:val="39"/>
    <w:rsid w:val="00E3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0806"/>
    <w:rPr>
      <w:color w:val="0000FF"/>
      <w:u w:val="single"/>
    </w:rPr>
  </w:style>
  <w:style w:type="character" w:styleId="UnresolvedMention">
    <w:name w:val="Unresolved Mention"/>
    <w:basedOn w:val="DefaultParagraphFont"/>
    <w:uiPriority w:val="99"/>
    <w:semiHidden/>
    <w:unhideWhenUsed/>
    <w:rsid w:val="00E30806"/>
    <w:rPr>
      <w:color w:val="605E5C"/>
      <w:shd w:val="clear" w:color="auto" w:fill="E1DFDD"/>
    </w:rPr>
  </w:style>
  <w:style w:type="paragraph" w:styleId="ListParagraph">
    <w:name w:val="List Paragraph"/>
    <w:basedOn w:val="Normal"/>
    <w:uiPriority w:val="34"/>
    <w:qFormat/>
    <w:rsid w:val="000E20E8"/>
    <w:pPr>
      <w:ind w:left="720"/>
      <w:contextualSpacing/>
    </w:pPr>
  </w:style>
  <w:style w:type="character" w:customStyle="1" w:styleId="Heading4Char">
    <w:name w:val="Heading 4 Char"/>
    <w:basedOn w:val="DefaultParagraphFont"/>
    <w:link w:val="Heading4"/>
    <w:uiPriority w:val="9"/>
    <w:semiHidden/>
    <w:rsid w:val="002E27A7"/>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7E1F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611">
      <w:bodyDiv w:val="1"/>
      <w:marLeft w:val="0"/>
      <w:marRight w:val="0"/>
      <w:marTop w:val="0"/>
      <w:marBottom w:val="0"/>
      <w:divBdr>
        <w:top w:val="none" w:sz="0" w:space="0" w:color="auto"/>
        <w:left w:val="none" w:sz="0" w:space="0" w:color="auto"/>
        <w:bottom w:val="none" w:sz="0" w:space="0" w:color="auto"/>
        <w:right w:val="none" w:sz="0" w:space="0" w:color="auto"/>
      </w:divBdr>
    </w:div>
    <w:div w:id="126314565">
      <w:bodyDiv w:val="1"/>
      <w:marLeft w:val="0"/>
      <w:marRight w:val="0"/>
      <w:marTop w:val="0"/>
      <w:marBottom w:val="0"/>
      <w:divBdr>
        <w:top w:val="none" w:sz="0" w:space="0" w:color="auto"/>
        <w:left w:val="none" w:sz="0" w:space="0" w:color="auto"/>
        <w:bottom w:val="none" w:sz="0" w:space="0" w:color="auto"/>
        <w:right w:val="none" w:sz="0" w:space="0" w:color="auto"/>
      </w:divBdr>
    </w:div>
    <w:div w:id="154223637">
      <w:bodyDiv w:val="1"/>
      <w:marLeft w:val="0"/>
      <w:marRight w:val="0"/>
      <w:marTop w:val="0"/>
      <w:marBottom w:val="0"/>
      <w:divBdr>
        <w:top w:val="none" w:sz="0" w:space="0" w:color="auto"/>
        <w:left w:val="none" w:sz="0" w:space="0" w:color="auto"/>
        <w:bottom w:val="none" w:sz="0" w:space="0" w:color="auto"/>
        <w:right w:val="none" w:sz="0" w:space="0" w:color="auto"/>
      </w:divBdr>
      <w:divsChild>
        <w:div w:id="1853058947">
          <w:marLeft w:val="0"/>
          <w:marRight w:val="0"/>
          <w:marTop w:val="0"/>
          <w:marBottom w:val="0"/>
          <w:divBdr>
            <w:top w:val="none" w:sz="0" w:space="0" w:color="auto"/>
            <w:left w:val="none" w:sz="0" w:space="0" w:color="auto"/>
            <w:bottom w:val="none" w:sz="0" w:space="0" w:color="auto"/>
            <w:right w:val="none" w:sz="0" w:space="0" w:color="auto"/>
          </w:divBdr>
          <w:divsChild>
            <w:div w:id="1185941110">
              <w:marLeft w:val="0"/>
              <w:marRight w:val="0"/>
              <w:marTop w:val="0"/>
              <w:marBottom w:val="0"/>
              <w:divBdr>
                <w:top w:val="none" w:sz="0" w:space="0" w:color="auto"/>
                <w:left w:val="none" w:sz="0" w:space="0" w:color="auto"/>
                <w:bottom w:val="none" w:sz="0" w:space="0" w:color="auto"/>
                <w:right w:val="none" w:sz="0" w:space="0" w:color="auto"/>
              </w:divBdr>
              <w:divsChild>
                <w:div w:id="4263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20427">
      <w:bodyDiv w:val="1"/>
      <w:marLeft w:val="0"/>
      <w:marRight w:val="0"/>
      <w:marTop w:val="0"/>
      <w:marBottom w:val="0"/>
      <w:divBdr>
        <w:top w:val="none" w:sz="0" w:space="0" w:color="auto"/>
        <w:left w:val="none" w:sz="0" w:space="0" w:color="auto"/>
        <w:bottom w:val="none" w:sz="0" w:space="0" w:color="auto"/>
        <w:right w:val="none" w:sz="0" w:space="0" w:color="auto"/>
      </w:divBdr>
    </w:div>
    <w:div w:id="398745965">
      <w:bodyDiv w:val="1"/>
      <w:marLeft w:val="0"/>
      <w:marRight w:val="0"/>
      <w:marTop w:val="0"/>
      <w:marBottom w:val="0"/>
      <w:divBdr>
        <w:top w:val="none" w:sz="0" w:space="0" w:color="auto"/>
        <w:left w:val="none" w:sz="0" w:space="0" w:color="auto"/>
        <w:bottom w:val="none" w:sz="0" w:space="0" w:color="auto"/>
        <w:right w:val="none" w:sz="0" w:space="0" w:color="auto"/>
      </w:divBdr>
    </w:div>
    <w:div w:id="460618163">
      <w:bodyDiv w:val="1"/>
      <w:marLeft w:val="0"/>
      <w:marRight w:val="0"/>
      <w:marTop w:val="0"/>
      <w:marBottom w:val="0"/>
      <w:divBdr>
        <w:top w:val="none" w:sz="0" w:space="0" w:color="auto"/>
        <w:left w:val="none" w:sz="0" w:space="0" w:color="auto"/>
        <w:bottom w:val="none" w:sz="0" w:space="0" w:color="auto"/>
        <w:right w:val="none" w:sz="0" w:space="0" w:color="auto"/>
      </w:divBdr>
    </w:div>
    <w:div w:id="747263847">
      <w:bodyDiv w:val="1"/>
      <w:marLeft w:val="0"/>
      <w:marRight w:val="0"/>
      <w:marTop w:val="0"/>
      <w:marBottom w:val="0"/>
      <w:divBdr>
        <w:top w:val="none" w:sz="0" w:space="0" w:color="auto"/>
        <w:left w:val="none" w:sz="0" w:space="0" w:color="auto"/>
        <w:bottom w:val="none" w:sz="0" w:space="0" w:color="auto"/>
        <w:right w:val="none" w:sz="0" w:space="0" w:color="auto"/>
      </w:divBdr>
    </w:div>
    <w:div w:id="948389271">
      <w:bodyDiv w:val="1"/>
      <w:marLeft w:val="0"/>
      <w:marRight w:val="0"/>
      <w:marTop w:val="0"/>
      <w:marBottom w:val="0"/>
      <w:divBdr>
        <w:top w:val="none" w:sz="0" w:space="0" w:color="auto"/>
        <w:left w:val="none" w:sz="0" w:space="0" w:color="auto"/>
        <w:bottom w:val="none" w:sz="0" w:space="0" w:color="auto"/>
        <w:right w:val="none" w:sz="0" w:space="0" w:color="auto"/>
      </w:divBdr>
    </w:div>
    <w:div w:id="1085030164">
      <w:bodyDiv w:val="1"/>
      <w:marLeft w:val="0"/>
      <w:marRight w:val="0"/>
      <w:marTop w:val="0"/>
      <w:marBottom w:val="0"/>
      <w:divBdr>
        <w:top w:val="none" w:sz="0" w:space="0" w:color="auto"/>
        <w:left w:val="none" w:sz="0" w:space="0" w:color="auto"/>
        <w:bottom w:val="none" w:sz="0" w:space="0" w:color="auto"/>
        <w:right w:val="none" w:sz="0" w:space="0" w:color="auto"/>
      </w:divBdr>
    </w:div>
    <w:div w:id="1100835177">
      <w:bodyDiv w:val="1"/>
      <w:marLeft w:val="0"/>
      <w:marRight w:val="0"/>
      <w:marTop w:val="0"/>
      <w:marBottom w:val="0"/>
      <w:divBdr>
        <w:top w:val="none" w:sz="0" w:space="0" w:color="auto"/>
        <w:left w:val="none" w:sz="0" w:space="0" w:color="auto"/>
        <w:bottom w:val="none" w:sz="0" w:space="0" w:color="auto"/>
        <w:right w:val="none" w:sz="0" w:space="0" w:color="auto"/>
      </w:divBdr>
    </w:div>
    <w:div w:id="1354842048">
      <w:bodyDiv w:val="1"/>
      <w:marLeft w:val="0"/>
      <w:marRight w:val="0"/>
      <w:marTop w:val="0"/>
      <w:marBottom w:val="0"/>
      <w:divBdr>
        <w:top w:val="none" w:sz="0" w:space="0" w:color="auto"/>
        <w:left w:val="none" w:sz="0" w:space="0" w:color="auto"/>
        <w:bottom w:val="none" w:sz="0" w:space="0" w:color="auto"/>
        <w:right w:val="none" w:sz="0" w:space="0" w:color="auto"/>
      </w:divBdr>
    </w:div>
    <w:div w:id="1457944612">
      <w:bodyDiv w:val="1"/>
      <w:marLeft w:val="0"/>
      <w:marRight w:val="0"/>
      <w:marTop w:val="0"/>
      <w:marBottom w:val="0"/>
      <w:divBdr>
        <w:top w:val="none" w:sz="0" w:space="0" w:color="auto"/>
        <w:left w:val="none" w:sz="0" w:space="0" w:color="auto"/>
        <w:bottom w:val="none" w:sz="0" w:space="0" w:color="auto"/>
        <w:right w:val="none" w:sz="0" w:space="0" w:color="auto"/>
      </w:divBdr>
    </w:div>
    <w:div w:id="1463771926">
      <w:bodyDiv w:val="1"/>
      <w:marLeft w:val="0"/>
      <w:marRight w:val="0"/>
      <w:marTop w:val="0"/>
      <w:marBottom w:val="0"/>
      <w:divBdr>
        <w:top w:val="none" w:sz="0" w:space="0" w:color="auto"/>
        <w:left w:val="none" w:sz="0" w:space="0" w:color="auto"/>
        <w:bottom w:val="none" w:sz="0" w:space="0" w:color="auto"/>
        <w:right w:val="none" w:sz="0" w:space="0" w:color="auto"/>
      </w:divBdr>
    </w:div>
    <w:div w:id="1579556854">
      <w:bodyDiv w:val="1"/>
      <w:marLeft w:val="0"/>
      <w:marRight w:val="0"/>
      <w:marTop w:val="0"/>
      <w:marBottom w:val="0"/>
      <w:divBdr>
        <w:top w:val="none" w:sz="0" w:space="0" w:color="auto"/>
        <w:left w:val="none" w:sz="0" w:space="0" w:color="auto"/>
        <w:bottom w:val="none" w:sz="0" w:space="0" w:color="auto"/>
        <w:right w:val="none" w:sz="0" w:space="0" w:color="auto"/>
      </w:divBdr>
    </w:div>
    <w:div w:id="1691837516">
      <w:bodyDiv w:val="1"/>
      <w:marLeft w:val="0"/>
      <w:marRight w:val="0"/>
      <w:marTop w:val="0"/>
      <w:marBottom w:val="0"/>
      <w:divBdr>
        <w:top w:val="none" w:sz="0" w:space="0" w:color="auto"/>
        <w:left w:val="none" w:sz="0" w:space="0" w:color="auto"/>
        <w:bottom w:val="none" w:sz="0" w:space="0" w:color="auto"/>
        <w:right w:val="none" w:sz="0" w:space="0" w:color="auto"/>
      </w:divBdr>
    </w:div>
    <w:div w:id="1698700121">
      <w:bodyDiv w:val="1"/>
      <w:marLeft w:val="0"/>
      <w:marRight w:val="0"/>
      <w:marTop w:val="0"/>
      <w:marBottom w:val="0"/>
      <w:divBdr>
        <w:top w:val="none" w:sz="0" w:space="0" w:color="auto"/>
        <w:left w:val="none" w:sz="0" w:space="0" w:color="auto"/>
        <w:bottom w:val="none" w:sz="0" w:space="0" w:color="auto"/>
        <w:right w:val="none" w:sz="0" w:space="0" w:color="auto"/>
      </w:divBdr>
      <w:divsChild>
        <w:div w:id="1866939908">
          <w:marLeft w:val="0"/>
          <w:marRight w:val="0"/>
          <w:marTop w:val="0"/>
          <w:marBottom w:val="0"/>
          <w:divBdr>
            <w:top w:val="none" w:sz="0" w:space="0" w:color="auto"/>
            <w:left w:val="none" w:sz="0" w:space="0" w:color="auto"/>
            <w:bottom w:val="none" w:sz="0" w:space="0" w:color="auto"/>
            <w:right w:val="none" w:sz="0" w:space="0" w:color="auto"/>
          </w:divBdr>
          <w:divsChild>
            <w:div w:id="104542654">
              <w:marLeft w:val="0"/>
              <w:marRight w:val="0"/>
              <w:marTop w:val="0"/>
              <w:marBottom w:val="0"/>
              <w:divBdr>
                <w:top w:val="none" w:sz="0" w:space="0" w:color="auto"/>
                <w:left w:val="none" w:sz="0" w:space="0" w:color="auto"/>
                <w:bottom w:val="none" w:sz="0" w:space="0" w:color="auto"/>
                <w:right w:val="none" w:sz="0" w:space="0" w:color="auto"/>
              </w:divBdr>
              <w:divsChild>
                <w:div w:id="21435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dreads.com/shelf/show/food-security" TargetMode="External"/><Relationship Id="rId18" Type="http://schemas.openxmlformats.org/officeDocument/2006/relationships/hyperlink" Target="https://www.foodsecurityportal.org/" TargetMode="External"/><Relationship Id="rId3" Type="http://schemas.openxmlformats.org/officeDocument/2006/relationships/customXml" Target="../customXml/item3.xml"/><Relationship Id="rId21" Type="http://schemas.openxmlformats.org/officeDocument/2006/relationships/hyperlink" Target="https://www.gov.uk/government/publications/uk-food-security-index-2024" TargetMode="External"/><Relationship Id="rId7" Type="http://schemas.openxmlformats.org/officeDocument/2006/relationships/webSettings" Target="webSettings.xml"/><Relationship Id="rId12" Type="http://schemas.openxmlformats.org/officeDocument/2006/relationships/hyperlink" Target="https://pmt.physicsandmathstutor.com/download/Geography/A-level/Notes/OCR/Future-of-Food/Set-A/Notes%20on%20Future%20of%20Food%20-%20OCR%20Geography%20A-level.pdf" TargetMode="External"/><Relationship Id="rId17" Type="http://schemas.openxmlformats.org/officeDocument/2006/relationships/hyperlink" Target="https://pmt.physicsandmathstutor.com/download/Geography/A-level/Notes/Pre-U/2B-The-Provision-of-Food/Detailed%20Notes.pdf" TargetMode="External"/><Relationship Id="rId2" Type="http://schemas.openxmlformats.org/officeDocument/2006/relationships/customXml" Target="../customXml/item2.xml"/><Relationship Id="rId16" Type="http://schemas.openxmlformats.org/officeDocument/2006/relationships/hyperlink" Target="https://pmt.physicsandmathstutor.com/download/Geography/A-level/Notes/OCR/Future-of-Food/Set-A/Notes%20on%20Future%20of%20Food%20-%20OCR%20Geography%20A-level.pdf" TargetMode="External"/><Relationship Id="rId20" Type="http://schemas.openxmlformats.org/officeDocument/2006/relationships/hyperlink" Target="https://impact.economist.com/sustainability/project/food-security-inde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etgeography.net/topics/what-affects-the-amount-of-food-we-hav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oolgeography.co.uk/A-level/AQA/Year%2012/Food%20supply/Geopolitics/food_security.htm" TargetMode="External"/><Relationship Id="rId23" Type="http://schemas.openxmlformats.org/officeDocument/2006/relationships/fontTable" Target="fontTable.xml"/><Relationship Id="rId10" Type="http://schemas.openxmlformats.org/officeDocument/2006/relationships/hyperlink" Target="https://www.ocr.org.uk/qualifications/as-and-a-level/geography-h081-h481-from-2016/" TargetMode="External"/><Relationship Id="rId19" Type="http://schemas.openxmlformats.org/officeDocument/2006/relationships/hyperlink" Target="https://www.fsinplatfor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m/future/bespoke/follow-the-foo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c26b6d-ca3c-4cf4-bafd-d1cb04ee7136" xsi:nil="true"/>
    <lcf76f155ced4ddcb4097134ff3c332f xmlns="b8ee2683-5fbf-4037-b0d7-b2e88f4d78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42AF556CFB8B4DAF34F441A4F30482" ma:contentTypeVersion="19" ma:contentTypeDescription="Create a new document." ma:contentTypeScope="" ma:versionID="ee0540bc3334149664b22cd50b9e23cf">
  <xsd:schema xmlns:xsd="http://www.w3.org/2001/XMLSchema" xmlns:xs="http://www.w3.org/2001/XMLSchema" xmlns:p="http://schemas.microsoft.com/office/2006/metadata/properties" xmlns:ns2="b8ee2683-5fbf-4037-b0d7-b2e88f4d78e2" xmlns:ns3="abc26b6d-ca3c-4cf4-bafd-d1cb04ee7136" targetNamespace="http://schemas.microsoft.com/office/2006/metadata/properties" ma:root="true" ma:fieldsID="22e1cdb53de3ed60dd00a06e6db601c7" ns2:_="" ns3:_="">
    <xsd:import namespace="b8ee2683-5fbf-4037-b0d7-b2e88f4d78e2"/>
    <xsd:import namespace="abc26b6d-ca3c-4cf4-bafd-d1cb04ee71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2683-5fbf-4037-b0d7-b2e88f4d7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0bdf5b-3142-4cb2-9f8e-0e8d224a7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26b6d-ca3c-4cf4-bafd-d1cb04ee71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65c826-f7ff-4b1b-a931-2772352ad5c1}" ma:internalName="TaxCatchAll" ma:showField="CatchAllData" ma:web="abc26b6d-ca3c-4cf4-bafd-d1cb04ee7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F5032-664A-40EE-AAF1-7910EE3DD0AD}">
  <ds:schemaRefs>
    <ds:schemaRef ds:uri="http://schemas.microsoft.com/sharepoint/v3/contenttype/forms"/>
  </ds:schemaRefs>
</ds:datastoreItem>
</file>

<file path=customXml/itemProps2.xml><?xml version="1.0" encoding="utf-8"?>
<ds:datastoreItem xmlns:ds="http://schemas.openxmlformats.org/officeDocument/2006/customXml" ds:itemID="{382B8D10-775F-47BA-B95A-B10545EBE679}">
  <ds:schemaRefs>
    <ds:schemaRef ds:uri="http://schemas.microsoft.com/office/2006/metadata/properties"/>
    <ds:schemaRef ds:uri="http://schemas.microsoft.com/office/infopath/2007/PartnerControls"/>
    <ds:schemaRef ds:uri="abc26b6d-ca3c-4cf4-bafd-d1cb04ee7136"/>
    <ds:schemaRef ds:uri="b8ee2683-5fbf-4037-b0d7-b2e88f4d78e2"/>
  </ds:schemaRefs>
</ds:datastoreItem>
</file>

<file path=customXml/itemProps3.xml><?xml version="1.0" encoding="utf-8"?>
<ds:datastoreItem xmlns:ds="http://schemas.openxmlformats.org/officeDocument/2006/customXml" ds:itemID="{21C6BB85-4EC4-441A-A86A-E1E95B59E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e2683-5fbf-4037-b0d7-b2e88f4d78e2"/>
    <ds:schemaRef ds:uri="abc26b6d-ca3c-4cf4-bafd-d1cb04ee7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Urmston Grammar School</Company>
  <LinksUpToDate>false</LinksUpToDate>
  <CharactersWithSpaces>5995</CharactersWithSpaces>
  <SharedDoc>false</SharedDoc>
  <HLinks>
    <vt:vector size="72" baseType="variant">
      <vt:variant>
        <vt:i4>7667830</vt:i4>
      </vt:variant>
      <vt:variant>
        <vt:i4>33</vt:i4>
      </vt:variant>
      <vt:variant>
        <vt:i4>0</vt:i4>
      </vt:variant>
      <vt:variant>
        <vt:i4>5</vt:i4>
      </vt:variant>
      <vt:variant>
        <vt:lpwstr>https://www.gov.uk/government/publications/uk-food-security-index-2024</vt:lpwstr>
      </vt:variant>
      <vt:variant>
        <vt:lpwstr/>
      </vt:variant>
      <vt:variant>
        <vt:i4>327750</vt:i4>
      </vt:variant>
      <vt:variant>
        <vt:i4>30</vt:i4>
      </vt:variant>
      <vt:variant>
        <vt:i4>0</vt:i4>
      </vt:variant>
      <vt:variant>
        <vt:i4>5</vt:i4>
      </vt:variant>
      <vt:variant>
        <vt:lpwstr>https://impact.economist.com/sustainability/project/food-security-index/</vt:lpwstr>
      </vt:variant>
      <vt:variant>
        <vt:lpwstr/>
      </vt:variant>
      <vt:variant>
        <vt:i4>4653078</vt:i4>
      </vt:variant>
      <vt:variant>
        <vt:i4>27</vt:i4>
      </vt:variant>
      <vt:variant>
        <vt:i4>0</vt:i4>
      </vt:variant>
      <vt:variant>
        <vt:i4>5</vt:i4>
      </vt:variant>
      <vt:variant>
        <vt:lpwstr>https://www.fsinplatform.org/</vt:lpwstr>
      </vt:variant>
      <vt:variant>
        <vt:lpwstr/>
      </vt:variant>
      <vt:variant>
        <vt:i4>3932256</vt:i4>
      </vt:variant>
      <vt:variant>
        <vt:i4>24</vt:i4>
      </vt:variant>
      <vt:variant>
        <vt:i4>0</vt:i4>
      </vt:variant>
      <vt:variant>
        <vt:i4>5</vt:i4>
      </vt:variant>
      <vt:variant>
        <vt:lpwstr>https://www.foodsecurityportal.org/</vt:lpwstr>
      </vt:variant>
      <vt:variant>
        <vt:lpwstr/>
      </vt:variant>
      <vt:variant>
        <vt:i4>3080314</vt:i4>
      </vt:variant>
      <vt:variant>
        <vt:i4>21</vt:i4>
      </vt:variant>
      <vt:variant>
        <vt:i4>0</vt:i4>
      </vt:variant>
      <vt:variant>
        <vt:i4>5</vt:i4>
      </vt:variant>
      <vt:variant>
        <vt:lpwstr>https://pmt.physicsandmathstutor.com/download/Geography/A-level/Notes/Pre-U/2B-The-Provision-of-Food/Detailed Notes.pdf</vt:lpwstr>
      </vt:variant>
      <vt:variant>
        <vt:lpwstr/>
      </vt:variant>
      <vt:variant>
        <vt:i4>2818099</vt:i4>
      </vt:variant>
      <vt:variant>
        <vt:i4>18</vt:i4>
      </vt:variant>
      <vt:variant>
        <vt:i4>0</vt:i4>
      </vt:variant>
      <vt:variant>
        <vt:i4>5</vt:i4>
      </vt:variant>
      <vt:variant>
        <vt:lpwstr>https://pmt.physicsandmathstutor.com/download/Geography/A-level/Notes/OCR/Future-of-Food/Set-A/Notes on Future of Food - OCR Geography A-level.pdf</vt:lpwstr>
      </vt:variant>
      <vt:variant>
        <vt:lpwstr/>
      </vt:variant>
      <vt:variant>
        <vt:i4>4391035</vt:i4>
      </vt:variant>
      <vt:variant>
        <vt:i4>15</vt:i4>
      </vt:variant>
      <vt:variant>
        <vt:i4>0</vt:i4>
      </vt:variant>
      <vt:variant>
        <vt:i4>5</vt:i4>
      </vt:variant>
      <vt:variant>
        <vt:lpwstr>https://www.coolgeography.co.uk/A-level/AQA/Year 12/Food supply/Geopolitics/food_security.htm</vt:lpwstr>
      </vt:variant>
      <vt:variant>
        <vt:lpwstr/>
      </vt:variant>
      <vt:variant>
        <vt:i4>3932221</vt:i4>
      </vt:variant>
      <vt:variant>
        <vt:i4>12</vt:i4>
      </vt:variant>
      <vt:variant>
        <vt:i4>0</vt:i4>
      </vt:variant>
      <vt:variant>
        <vt:i4>5</vt:i4>
      </vt:variant>
      <vt:variant>
        <vt:lpwstr>https://www.bbc.com/future/bespoke/follow-the-food/</vt:lpwstr>
      </vt:variant>
      <vt:variant>
        <vt:lpwstr/>
      </vt:variant>
      <vt:variant>
        <vt:i4>3932280</vt:i4>
      </vt:variant>
      <vt:variant>
        <vt:i4>9</vt:i4>
      </vt:variant>
      <vt:variant>
        <vt:i4>0</vt:i4>
      </vt:variant>
      <vt:variant>
        <vt:i4>5</vt:i4>
      </vt:variant>
      <vt:variant>
        <vt:lpwstr>https://www.goodreads.com/shelf/show/food-security</vt:lpwstr>
      </vt:variant>
      <vt:variant>
        <vt:lpwstr/>
      </vt:variant>
      <vt:variant>
        <vt:i4>2818099</vt:i4>
      </vt:variant>
      <vt:variant>
        <vt:i4>6</vt:i4>
      </vt:variant>
      <vt:variant>
        <vt:i4>0</vt:i4>
      </vt:variant>
      <vt:variant>
        <vt:i4>5</vt:i4>
      </vt:variant>
      <vt:variant>
        <vt:lpwstr>https://pmt.physicsandmathstutor.com/download/Geography/A-level/Notes/OCR/Future-of-Food/Set-A/Notes on Future of Food - OCR Geography A-level.pdf</vt:lpwstr>
      </vt:variant>
      <vt:variant>
        <vt:lpwstr/>
      </vt:variant>
      <vt:variant>
        <vt:i4>1835013</vt:i4>
      </vt:variant>
      <vt:variant>
        <vt:i4>3</vt:i4>
      </vt:variant>
      <vt:variant>
        <vt:i4>0</vt:i4>
      </vt:variant>
      <vt:variant>
        <vt:i4>5</vt:i4>
      </vt:variant>
      <vt:variant>
        <vt:lpwstr>https://www.internetgeography.net/topics/what-affects-the-amount-of-food-we-have/</vt:lpwstr>
      </vt:variant>
      <vt:variant>
        <vt:lpwstr/>
      </vt:variant>
      <vt:variant>
        <vt:i4>2293808</vt:i4>
      </vt:variant>
      <vt:variant>
        <vt:i4>0</vt:i4>
      </vt:variant>
      <vt:variant>
        <vt:i4>0</vt:i4>
      </vt:variant>
      <vt:variant>
        <vt:i4>5</vt:i4>
      </vt:variant>
      <vt:variant>
        <vt:lpwstr>https://www.ocr.org.uk/qualifications/as-and-a-level/geography-h081-h481-from-2016/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NEALE</dc:creator>
  <cp:keywords/>
  <dc:description/>
  <cp:lastModifiedBy>Miss A LINGWOOD</cp:lastModifiedBy>
  <cp:revision>2</cp:revision>
  <dcterms:created xsi:type="dcterms:W3CDTF">2026-06-02T11:43:00Z</dcterms:created>
  <dcterms:modified xsi:type="dcterms:W3CDTF">2026-06-02T11:43:00Z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0x010100BB42AF556CFB8B4DAF34F441A4F30482</vt:lpwstr>
  </property>
  <property fmtid="{D5CDD505-2E9C-101B-9397-08002B2CF9AE}" pid="3" name="MediaServiceImageTags">
    <vt:lpwstr/>
  </property>
</Properties>
</file>